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374151"/>
          <w:spacing w:val="0"/>
          <w:position w:val="0"/>
          <w:sz w:val="24"/>
          <w:shd w:fill="auto" w:val="clear"/>
        </w:rPr>
        <w:t xml:space="preserve">Rules for Membership of the PoliNet Party</w:t>
      </w:r>
    </w:p>
    <w:p>
      <w:pPr>
        <w:numPr>
          <w:ilvl w:val="0"/>
          <w:numId w:val="2"/>
        </w:numPr>
        <w:spacing w:before="0" w:after="160" w:line="259"/>
        <w:ind w:right="0" w:left="720" w:hanging="360"/>
        <w:jc w:val="left"/>
        <w:rPr>
          <w:rFonts w:ascii="Calibri" w:hAnsi="Calibri" w:cs="Calibri" w:eastAsia="Calibri"/>
          <w:color w:val="374151"/>
          <w:spacing w:val="0"/>
          <w:position w:val="0"/>
          <w:sz w:val="24"/>
          <w:shd w:fill="auto" w:val="clear"/>
        </w:rPr>
      </w:pPr>
      <w:r>
        <w:rPr>
          <w:rFonts w:ascii="Calibri" w:hAnsi="Calibri" w:cs="Calibri" w:eastAsia="Calibri"/>
          <w:color w:val="374151"/>
          <w:spacing w:val="0"/>
          <w:position w:val="0"/>
          <w:sz w:val="24"/>
          <w:shd w:fill="auto" w:val="clear"/>
        </w:rPr>
        <w:t xml:space="preserve">Eligibility. Membership of the PoliNet party is open to all individuals who share the party's aims and objectives, and who are committed to working towards achieving them.</w:t>
      </w:r>
    </w:p>
    <w:p>
      <w:pPr>
        <w:numPr>
          <w:ilvl w:val="0"/>
          <w:numId w:val="2"/>
        </w:numPr>
        <w:spacing w:before="0" w:after="160" w:line="259"/>
        <w:ind w:right="0" w:left="720" w:hanging="360"/>
        <w:jc w:val="left"/>
        <w:rPr>
          <w:rFonts w:ascii="Calibri" w:hAnsi="Calibri" w:cs="Calibri" w:eastAsia="Calibri"/>
          <w:color w:val="374151"/>
          <w:spacing w:val="0"/>
          <w:position w:val="0"/>
          <w:sz w:val="24"/>
          <w:shd w:fill="auto" w:val="clear"/>
        </w:rPr>
      </w:pPr>
      <w:r>
        <w:rPr>
          <w:rFonts w:ascii="Calibri" w:hAnsi="Calibri" w:cs="Calibri" w:eastAsia="Calibri"/>
          <w:color w:val="374151"/>
          <w:spacing w:val="0"/>
          <w:position w:val="0"/>
          <w:sz w:val="24"/>
          <w:shd w:fill="auto" w:val="clear"/>
        </w:rPr>
        <w:t xml:space="preserve">Application Process. Prospective members must complete an application form, which will be made available on the party's website or through other means as determined by the party officers. The application form will require basic personal information and a statement of support for the party's aims and objectives.</w:t>
      </w:r>
    </w:p>
    <w:p>
      <w:pPr>
        <w:numPr>
          <w:ilvl w:val="0"/>
          <w:numId w:val="2"/>
        </w:numPr>
        <w:spacing w:before="0" w:after="160" w:line="259"/>
        <w:ind w:right="0" w:left="720" w:hanging="360"/>
        <w:jc w:val="left"/>
        <w:rPr>
          <w:rFonts w:ascii="Calibri" w:hAnsi="Calibri" w:cs="Calibri" w:eastAsia="Calibri"/>
          <w:color w:val="374151"/>
          <w:spacing w:val="0"/>
          <w:position w:val="0"/>
          <w:sz w:val="24"/>
          <w:shd w:fill="auto" w:val="clear"/>
        </w:rPr>
      </w:pPr>
      <w:r>
        <w:rPr>
          <w:rFonts w:ascii="Calibri" w:hAnsi="Calibri" w:cs="Calibri" w:eastAsia="Calibri"/>
          <w:color w:val="374151"/>
          <w:spacing w:val="0"/>
          <w:position w:val="0"/>
          <w:sz w:val="24"/>
          <w:shd w:fill="auto" w:val="clear"/>
        </w:rPr>
        <w:t xml:space="preserve">Membership Fees. The party may require members to pay a membership fee, which will be determined by the party officers. The fee must be reasonable and affordable for all members, and any changes to the fee must be communicated to members in advance.</w:t>
      </w:r>
    </w:p>
    <w:p>
      <w:pPr>
        <w:numPr>
          <w:ilvl w:val="0"/>
          <w:numId w:val="2"/>
        </w:numPr>
        <w:spacing w:before="0" w:after="160" w:line="259"/>
        <w:ind w:right="0" w:left="720" w:hanging="360"/>
        <w:jc w:val="left"/>
        <w:rPr>
          <w:rFonts w:ascii="Calibri" w:hAnsi="Calibri" w:cs="Calibri" w:eastAsia="Calibri"/>
          <w:color w:val="374151"/>
          <w:spacing w:val="0"/>
          <w:position w:val="0"/>
          <w:sz w:val="24"/>
          <w:shd w:fill="auto" w:val="clear"/>
        </w:rPr>
      </w:pPr>
      <w:r>
        <w:rPr>
          <w:rFonts w:ascii="Calibri" w:hAnsi="Calibri" w:cs="Calibri" w:eastAsia="Calibri"/>
          <w:color w:val="374151"/>
          <w:spacing w:val="0"/>
          <w:position w:val="0"/>
          <w:sz w:val="24"/>
          <w:shd w:fill="auto" w:val="clear"/>
        </w:rPr>
        <w:t xml:space="preserve">Membership Categories. The party may have different membership categories, which may have different privileges or responsibilities. The categories will be determined by the party officers and will be communicated to members.</w:t>
      </w:r>
    </w:p>
    <w:p>
      <w:pPr>
        <w:numPr>
          <w:ilvl w:val="0"/>
          <w:numId w:val="2"/>
        </w:numPr>
        <w:spacing w:before="0" w:after="160" w:line="259"/>
        <w:ind w:right="0" w:left="720" w:hanging="360"/>
        <w:jc w:val="left"/>
        <w:rPr>
          <w:rFonts w:ascii="Calibri" w:hAnsi="Calibri" w:cs="Calibri" w:eastAsia="Calibri"/>
          <w:color w:val="374151"/>
          <w:spacing w:val="0"/>
          <w:position w:val="0"/>
          <w:sz w:val="24"/>
          <w:shd w:fill="auto" w:val="clear"/>
        </w:rPr>
      </w:pPr>
      <w:r>
        <w:rPr>
          <w:rFonts w:ascii="Calibri" w:hAnsi="Calibri" w:cs="Calibri" w:eastAsia="Calibri"/>
          <w:color w:val="374151"/>
          <w:spacing w:val="0"/>
          <w:position w:val="0"/>
          <w:sz w:val="24"/>
          <w:shd w:fill="auto" w:val="clear"/>
        </w:rPr>
        <w:t xml:space="preserve">Membership Rights. All members of the PoliNet party have the right to attend and participate in party meetings, vote in party elections, and stand for party positions, subject to the eligibility criteria outlined in the party's constitution. Members also have the right to receive regular updates and communications from the party.</w:t>
      </w:r>
    </w:p>
    <w:p>
      <w:pPr>
        <w:numPr>
          <w:ilvl w:val="0"/>
          <w:numId w:val="2"/>
        </w:numPr>
        <w:spacing w:before="0" w:after="160" w:line="259"/>
        <w:ind w:right="0" w:left="720" w:hanging="360"/>
        <w:jc w:val="left"/>
        <w:rPr>
          <w:rFonts w:ascii="Calibri" w:hAnsi="Calibri" w:cs="Calibri" w:eastAsia="Calibri"/>
          <w:color w:val="374151"/>
          <w:spacing w:val="0"/>
          <w:position w:val="0"/>
          <w:sz w:val="24"/>
          <w:shd w:fill="auto" w:val="clear"/>
        </w:rPr>
      </w:pPr>
      <w:r>
        <w:rPr>
          <w:rFonts w:ascii="Calibri" w:hAnsi="Calibri" w:cs="Calibri" w:eastAsia="Calibri"/>
          <w:color w:val="374151"/>
          <w:spacing w:val="0"/>
          <w:position w:val="0"/>
          <w:sz w:val="24"/>
          <w:shd w:fill="auto" w:val="clear"/>
        </w:rPr>
        <w:t xml:space="preserve">Code of Conduct. All members of the PoliNet party are expected to behave in a manner that reflects the party's values and principles. Members must adhere to a code of conduct that prohibits any discriminatory, offensive, or illegal behaviour. Members who breach the code of conduct may be subject to disciplinary action, as determined by the party officers.</w:t>
      </w:r>
    </w:p>
    <w:p>
      <w:pPr>
        <w:numPr>
          <w:ilvl w:val="0"/>
          <w:numId w:val="2"/>
        </w:numPr>
        <w:spacing w:before="0" w:after="160" w:line="259"/>
        <w:ind w:right="0" w:left="720" w:hanging="360"/>
        <w:jc w:val="left"/>
        <w:rPr>
          <w:rFonts w:ascii="Calibri" w:hAnsi="Calibri" w:cs="Calibri" w:eastAsia="Calibri"/>
          <w:color w:val="374151"/>
          <w:spacing w:val="0"/>
          <w:position w:val="0"/>
          <w:sz w:val="24"/>
          <w:shd w:fill="auto" w:val="clear"/>
        </w:rPr>
      </w:pPr>
      <w:r>
        <w:rPr>
          <w:rFonts w:ascii="Calibri" w:hAnsi="Calibri" w:cs="Calibri" w:eastAsia="Calibri"/>
          <w:color w:val="374151"/>
          <w:spacing w:val="0"/>
          <w:position w:val="0"/>
          <w:sz w:val="24"/>
          <w:shd w:fill="auto" w:val="clear"/>
        </w:rPr>
        <w:t xml:space="preserve">Termination of Membership. Membership of the PoliNet party may be terminated if a member fails to pay membership fees, breaches the party's constitution or code of conduct, or acts in a manner that is detrimental to the party's aims and objectives. Termination of membership will be determined by the party officers, and the member will be given an opportunity to appeal the decision.</w:t>
      </w:r>
    </w:p>
    <w:p>
      <w:pPr>
        <w:numPr>
          <w:ilvl w:val="0"/>
          <w:numId w:val="2"/>
        </w:numPr>
        <w:spacing w:before="0" w:after="160" w:line="259"/>
        <w:ind w:right="0" w:left="720" w:hanging="360"/>
        <w:jc w:val="left"/>
        <w:rPr>
          <w:rFonts w:ascii="Calibri" w:hAnsi="Calibri" w:cs="Calibri" w:eastAsia="Calibri"/>
          <w:color w:val="374151"/>
          <w:spacing w:val="0"/>
          <w:position w:val="0"/>
          <w:sz w:val="24"/>
          <w:shd w:fill="auto" w:val="clear"/>
        </w:rPr>
      </w:pPr>
      <w:r>
        <w:rPr>
          <w:rFonts w:ascii="Calibri" w:hAnsi="Calibri" w:cs="Calibri" w:eastAsia="Calibri"/>
          <w:color w:val="374151"/>
          <w:spacing w:val="0"/>
          <w:position w:val="0"/>
          <w:sz w:val="24"/>
          <w:shd w:fill="auto" w:val="clear"/>
        </w:rPr>
        <w:t xml:space="preserve">Review. The rules for membership of the PoliNet party will be reviewed periodically to ensure they remain fair, transparent, and effective in achieving the party's aims and objectives. Any changes to the rules will be communicated to all members in advance.</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